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RELIGIONE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4410"/>
        <w:gridCol w:w="2265"/>
        <w:tblGridChange w:id="0">
          <w:tblGrid>
            <w:gridCol w:w="2970"/>
            <w:gridCol w:w="4410"/>
            <w:gridCol w:w="2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CHIAVE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Approfondire la predicazione e l’opera di Gesù e correlarle alla fede cristiana che, nella prospettiva dell’evento pasquale (passione, morte e risurrezione), riconosce in Lui il Figlio di Dio fatto uomo, Salvatore del mondo che invia la Chiesa nel mondo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l’evoluzione storica della Chiesa, universale e locale, articolata secondo carismi e ministeri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Dio e l’uomo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Individua, a partire dalla Bibbia, le tappe essenziali e i dati oggettivi della storia della salvezza, della vita e dell’insegnamento di Gesù, del cristianesimo delle origini. Ricostruisce gli elementi fondamentali della storia della Chiesa e li confronta con le vicende della storia civile passata e recente elaborando criteri per avviarne una interpretazione consapevole</w:t>
            </w:r>
          </w:p>
          <w:p w:rsidR="00000000" w:rsidDel="00000000" w:rsidP="00000000" w:rsidRDefault="00000000" w:rsidRPr="00000000" w14:paraId="0000002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il contenuto di alcuni testi biblici</w:t>
            </w:r>
          </w:p>
          <w:p w:rsidR="00000000" w:rsidDel="00000000" w:rsidP="00000000" w:rsidRDefault="00000000" w:rsidRPr="00000000" w14:paraId="00000026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cercare sulla Bibbia alcuni testi significativi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Bibbia           e le altre fonti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 i linguaggi espressivi della fede (simboli, preghiere, riti, ecc.), ne individua le tracce presenti in ambito locale, italiano, europeo e nel mondo imparando ad apprezzarli dal punto di vista artistico, culturale e spirituale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significato principale dei simboli religiosi, delle celebrazioni liturgiche e dei sacramenti della Chiesa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il messaggio cristiano nell’arte e nella cultura in Italia e in Europa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linguaggio religioso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nelle domande dell’uomo e in tante sue esperienze tracce di una ricerca religiosa</w:t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Confrontarsi con la proposta cristiana di vita come contributo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valori etici e religiosi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Religione - Anno Scolastico 2021/2022</w:t>
      <w:tab/>
      <w:tab/>
      <w:t xml:space="preserve">                    </w:t>
      <w:tab/>
      <w:tab/>
      <w:tab/>
      <w:t xml:space="preserve">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