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RELIGIONE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4410"/>
        <w:gridCol w:w="2265"/>
        <w:tblGridChange w:id="0">
          <w:tblGrid>
            <w:gridCol w:w="2970"/>
            <w:gridCol w:w="4410"/>
            <w:gridCol w:w="2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CHIAVE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Cogliere nelle domande dell’uomo e in tante sue esperienze tracce di una ricerca religiosa</w:t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Comprendere alcune categorie fondamentali della fede ebraico-cristiana (rivelazione, promessa, alleanza, messia, risurrezione, grazia, Regno di Dio, salvezza…) e confrontarle con quelle di altre maggiori religioni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Conoscere l’evoluzione storica e il cammino ecumenico della Chiesa.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Confrontare la prospettiva della fede cristiana e i risultati della scienza come letture distinte ma non conflittuali dell’uomo e del mondo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Dio e l’uomo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Individua, a partire dalla Bibbia, le tappe essenziali e i dati oggettivi della storia della salvezza, della vita e dell’insegnamento di Gesù, del cristianesimo delle origini. Ricostruisce gli elementi fondamentali della storia della Chiesa e li confronta con le vicende della storia civile passata e recente elaborando criteri per avviarne una interpretazione consapevole</w:t>
            </w:r>
          </w:p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il contenuto centrale di alcuni testi biblici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i testi biblici che hanno ispirato le principali produzioni artistiche (letterarie, musicali, pittoriche…) italiane ed europee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Bibbia           e le altre fonti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 i linguaggi espressivi della fede (simboli, preghiere, riti, ecc.), ne individua le tracce presenti in ambito locale, italiano, europeo e nel mondo imparando ad apprezzarli dal punto di vista artistico, culturale e spirituale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Comprendere il significato principale dei simboli religiosi</w:t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Localizzare le strutture e i significati dei luoghi sacri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linguaggio religioso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Cogliere nelle domande dell’uomo e in tante sue esperienze tracce di una ricerca religiosa</w:t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Riconoscere l’originalità della speranza cristiana, in risposta al bisogno di salvezza della condizione umana nella sua fragilità, finitezza ed esposizione al male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Confrontarsi con la proposta cristiana di vita come contributo originale per la realizzazione di un progetto libero e responsabile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valori etici e religiosi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Religione - Anno Scolastico 2021/2022</w:t>
      <w:tab/>
      <w:tab/>
      <w:t xml:space="preserve">                    </w:t>
      <w:tab/>
      <w:tab/>
      <w:tab/>
      <w:t xml:space="preserve">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