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Calibri" w:cs="Calibri" w:eastAsia="Calibri" w:hAnsi="Calibri"/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360" w:firstLine="0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Fonts w:ascii="Calibri" w:cs="Calibri" w:eastAsia="Calibri" w:hAnsi="Calibri"/>
          <w:sz w:val="16"/>
          <w:szCs w:val="16"/>
          <w:rtl w:val="0"/>
        </w:rPr>
        <w:t xml:space="preserve">                                                      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3504500" y="3008475"/>
                          <a:ext cx="3683000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Arial" w:cs="Arial" w:eastAsia="Arial" w:hAnsi="Arial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  <w:t xml:space="preserve">Istituto Comprensivo “Gian Battista Puerari”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0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 Via IV Novembre, 34 - 26048 Sospiro CR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Telefono: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0372 623476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– 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Fax: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0372 623372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mail: </w:t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  <w:t xml:space="preserve">cric81500c@istruzione.it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ff"/>
                                <w:sz w:val="18"/>
                                <w:u w:val="single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pec: cric81500c@pec.istruzione. 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  <w:t xml:space="preserve">Sito Istituto: www.icsospiro.edu.it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Verdana" w:cs="Verdana" w:eastAsia="Verdana" w:hAnsi="Verdana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1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1" distB="0" distT="0" distL="0" distR="0" hidden="0" layoutInCell="1" locked="0" relativeHeight="0" simplePos="0">
                <wp:simplePos x="0" y="0"/>
                <wp:positionH relativeFrom="column">
                  <wp:posOffset>1651000</wp:posOffset>
                </wp:positionH>
                <wp:positionV relativeFrom="paragraph">
                  <wp:posOffset>0</wp:posOffset>
                </wp:positionV>
                <wp:extent cx="4553275" cy="1581150"/>
                <wp:effectExtent b="0" l="0" r="0" t="0"/>
                <wp:wrapNone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553275" cy="15811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5</wp:posOffset>
            </wp:positionH>
            <wp:positionV relativeFrom="paragraph">
              <wp:posOffset>94615</wp:posOffset>
            </wp:positionV>
            <wp:extent cx="1581150" cy="1492250"/>
            <wp:effectExtent b="0" l="0" r="0" t="0"/>
            <wp:wrapSquare wrapText="bothSides" distB="0" distT="0" distL="114300" distR="114300"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17229" l="17388" r="20668" t="21951"/>
                    <a:stretch>
                      <a:fillRect/>
                    </a:stretch>
                  </pic:blipFill>
                  <pic:spPr>
                    <a:xfrm>
                      <a:off x="0" y="0"/>
                      <a:ext cx="1581150" cy="149225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3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360" w:firstLine="0"/>
        <w:rPr>
          <w:rFonts w:ascii="Calibri" w:cs="Calibri" w:eastAsia="Calibri" w:hAnsi="Calibri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ind w:left="360" w:firstLine="0"/>
        <w:jc w:val="center"/>
        <w:rPr>
          <w:rFonts w:ascii="Calibri" w:cs="Calibri" w:eastAsia="Calibri" w:hAnsi="Calibri"/>
          <w:sz w:val="36"/>
          <w:szCs w:val="36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360" w:firstLine="0"/>
        <w:jc w:val="center"/>
        <w:rPr>
          <w:rFonts w:ascii="Calibri" w:cs="Calibri" w:eastAsia="Calibri" w:hAnsi="Calibri"/>
          <w:b w:val="1"/>
          <w:sz w:val="60"/>
          <w:szCs w:val="60"/>
        </w:rPr>
      </w:pPr>
      <w:r w:rsidDel="00000000" w:rsidR="00000000" w:rsidRPr="00000000">
        <w:rPr>
          <w:rFonts w:ascii="Calibri" w:cs="Calibri" w:eastAsia="Calibri" w:hAnsi="Calibri"/>
          <w:b w:val="1"/>
          <w:sz w:val="60"/>
          <w:szCs w:val="60"/>
          <w:rtl w:val="0"/>
        </w:rPr>
        <w:t xml:space="preserve">Curricolo di STORIA</w:t>
      </w:r>
    </w:p>
    <w:p w:rsidR="00000000" w:rsidDel="00000000" w:rsidP="00000000" w:rsidRDefault="00000000" w:rsidRPr="00000000" w14:paraId="0000000F">
      <w:pPr>
        <w:ind w:left="360" w:firstLine="0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360" w:firstLine="0"/>
        <w:jc w:val="center"/>
        <w:rPr>
          <w:rFonts w:ascii="Calibri" w:cs="Calibri" w:eastAsia="Calibri" w:hAnsi="Calibri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Classe 1° </w:t>
      </w:r>
    </w:p>
    <w:p w:rsidR="00000000" w:rsidDel="00000000" w:rsidP="00000000" w:rsidRDefault="00000000" w:rsidRPr="00000000" w14:paraId="00000012">
      <w:pPr>
        <w:ind w:left="360" w:firstLine="0"/>
        <w:jc w:val="center"/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left="360" w:firstLine="0"/>
        <w:jc w:val="center"/>
        <w:rPr>
          <w:rFonts w:ascii="Calibri" w:cs="Calibri" w:eastAsia="Calibri" w:hAnsi="Calibri"/>
          <w:b w:val="1"/>
          <w:sz w:val="98"/>
          <w:szCs w:val="98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sz w:val="44"/>
          <w:szCs w:val="44"/>
          <w:rtl w:val="0"/>
        </w:rPr>
        <w:t xml:space="preserve">Anno Scolastico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b w:val="1"/>
          <w:sz w:val="44"/>
          <w:szCs w:val="4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85.0" w:type="dxa"/>
        <w:jc w:val="left"/>
        <w:tblInd w:w="18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585"/>
        <w:tblGridChange w:id="0">
          <w:tblGrid>
            <w:gridCol w:w="9585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7">
            <w:pPr>
              <w:jc w:val="center"/>
              <w:rPr>
                <w:rFonts w:ascii="Calibri" w:cs="Calibri" w:eastAsia="Calibri" w:hAnsi="Calibri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8"/>
                <w:szCs w:val="28"/>
                <w:rtl w:val="0"/>
              </w:rPr>
              <w:t xml:space="preserve">AREA STORICO-GEOGRAFICO-SOCIALE</w:t>
            </w:r>
          </w:p>
        </w:tc>
      </w:tr>
    </w:tbl>
    <w:p w:rsidR="00000000" w:rsidDel="00000000" w:rsidP="00000000" w:rsidRDefault="00000000" w:rsidRPr="00000000" w14:paraId="00000018">
      <w:pPr>
        <w:rPr>
          <w:rFonts w:ascii="Calibri" w:cs="Calibri" w:eastAsia="Calibri" w:hAnsi="Calibri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64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980"/>
        <w:gridCol w:w="4815"/>
        <w:gridCol w:w="2850"/>
        <w:tblGridChange w:id="0">
          <w:tblGrid>
            <w:gridCol w:w="1980"/>
            <w:gridCol w:w="4815"/>
            <w:gridCol w:w="285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9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COMPETENZE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ABILITA’ SPECIFICHE</w:t>
            </w:r>
          </w:p>
        </w:tc>
        <w:tc>
          <w:tcPr/>
          <w:p w:rsidR="00000000" w:rsidDel="00000000" w:rsidP="00000000" w:rsidRDefault="00000000" w:rsidRPr="00000000" w14:paraId="0000001B">
            <w:pPr>
              <w:jc w:val="both"/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sz w:val="24"/>
                <w:szCs w:val="24"/>
                <w:rtl w:val="0"/>
              </w:rPr>
              <w:t xml:space="preserve">NUCLEI TEMATICI</w:t>
            </w:r>
          </w:p>
        </w:tc>
      </w:tr>
      <w:tr>
        <w:trPr>
          <w:cantSplit w:val="1"/>
          <w:trHeight w:val="192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Ricavare informazioni dall’analisi di vari tipi di fonti</w:t>
            </w:r>
          </w:p>
        </w:tc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2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Usare fonti storiche per ricavare informazioni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ind w:left="141.7322834645671" w:firstLine="0"/>
              <w:jc w:val="both"/>
              <w:rPr>
                <w:rFonts w:ascii="Calibri" w:cs="Calibri" w:eastAsia="Calibri" w:hAnsi="Calibri"/>
                <w:b w:val="1"/>
                <w:i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ind w:lef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Uso delle fonti </w:t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Alcune tipologie di fonti storiche (letterarie, iconografiche, documentarie, cartografiche)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3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Stabilire relazioni tra i fatti storici</w:t>
            </w:r>
          </w:p>
        </w:tc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numPr>
                <w:ilvl w:val="0"/>
                <w:numId w:val="3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Utilizzare la linea del tempo, carte storico-geografiche per collocare, rappresentare, mettere in relazione fatti ed eventi</w:t>
            </w:r>
          </w:p>
          <w:p w:rsidR="00000000" w:rsidDel="00000000" w:rsidP="00000000" w:rsidRDefault="00000000" w:rsidRPr="00000000" w14:paraId="00000027">
            <w:p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3"/>
              </w:numPr>
              <w:ind w:left="283.46456692913375" w:hanging="15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la funzioni e l’uso convenzionale per le misurazioni del tempo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Organizzazione delle informazioni </w:t>
            </w:r>
          </w:p>
          <w:p w:rsidR="00000000" w:rsidDel="00000000" w:rsidP="00000000" w:rsidRDefault="00000000" w:rsidRPr="00000000" w14:paraId="0000002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Lessico riguardante l’orientamento spazio-temporale</w:t>
            </w:r>
          </w:p>
          <w:p w:rsidR="00000000" w:rsidDel="00000000" w:rsidP="00000000" w:rsidRDefault="00000000" w:rsidRPr="00000000" w14:paraId="00000031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Concetti di ordine cronologico e periodizzazioni</w:t>
            </w:r>
          </w:p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4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Conoscere, comprendere e confrontare l’organizzazione e le regole di una società</w:t>
            </w:r>
          </w:p>
          <w:p w:rsidR="00000000" w:rsidDel="00000000" w:rsidP="00000000" w:rsidRDefault="00000000" w:rsidRPr="00000000" w14:paraId="0000003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numPr>
                <w:ilvl w:val="0"/>
                <w:numId w:val="1"/>
              </w:numPr>
              <w:ind w:left="141.7322834645671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Conoscere gli elementi che sono alla base di una società</w:t>
            </w:r>
          </w:p>
        </w:tc>
        <w:tc>
          <w:tcPr/>
          <w:p w:rsidR="00000000" w:rsidDel="00000000" w:rsidP="00000000" w:rsidRDefault="00000000" w:rsidRPr="00000000" w14:paraId="0000003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Strumenti concettuali</w:t>
            </w:r>
          </w:p>
          <w:p w:rsidR="00000000" w:rsidDel="00000000" w:rsidP="00000000" w:rsidRDefault="00000000" w:rsidRPr="00000000" w14:paraId="0000003B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La cittadinanza, le regole e le problematiche della convivenza civile</w:t>
            </w:r>
          </w:p>
          <w:p w:rsidR="00000000" w:rsidDel="00000000" w:rsidP="00000000" w:rsidRDefault="00000000" w:rsidRPr="00000000" w14:paraId="0000003D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F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Comprendere e rielaborare le conoscenze apprese attraverso i vari linguaggi</w:t>
            </w:r>
          </w:p>
          <w:p w:rsidR="00000000" w:rsidDel="00000000" w:rsidP="00000000" w:rsidRDefault="00000000" w:rsidRPr="00000000" w14:paraId="00000041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Rielaborare conoscenze apprese attraverso mappe concettuali, testi storici, esposizioni orali utilizzando un linguaggio settoriale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41.7322834645671" w:right="0" w:firstLine="0"/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6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Produzione scritta e orale</w:t>
            </w:r>
          </w:p>
          <w:p w:rsidR="00000000" w:rsidDel="00000000" w:rsidP="00000000" w:rsidRDefault="00000000" w:rsidRPr="00000000" w14:paraId="00000047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jc w:val="both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Principali fenomeni storici, economici e sociali dalla caduta dell’impero romano al Rinascimento.</w:t>
            </w:r>
          </w:p>
          <w:p w:rsidR="00000000" w:rsidDel="00000000" w:rsidP="00000000" w:rsidRDefault="00000000" w:rsidRPr="00000000" w14:paraId="0000004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Linguaggio specifico della disciplina</w:t>
            </w:r>
          </w:p>
          <w:p w:rsidR="00000000" w:rsidDel="00000000" w:rsidP="00000000" w:rsidRDefault="00000000" w:rsidRPr="00000000" w14:paraId="0000004B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993" w:top="993" w:left="1134" w:right="991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Times New Roman"/>
  <w:font w:name="Georgia"/>
  <w:font w:name="Calibri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3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b w:val="1"/>
        <w:color w:val="808080"/>
        <w:rtl w:val="0"/>
      </w:rPr>
      <w:t xml:space="preserve">ISTITUTO COMPRENSIVO "G.B. PUERARI"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-25399</wp:posOffset>
              </wp:positionV>
              <wp:extent cx="6155055" cy="41275"/>
              <wp:effectExtent b="0" l="0" r="0" t="0"/>
              <wp:wrapNone/>
              <wp:docPr id="3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4">
    <w:pPr>
      <w:rPr>
        <w:rFonts w:ascii="Calibri" w:cs="Calibri" w:eastAsia="Calibri" w:hAnsi="Calibri"/>
        <w:b w:val="1"/>
        <w:color w:val="808080"/>
      </w:rPr>
    </w:pPr>
    <w:r w:rsidDel="00000000" w:rsidR="00000000" w:rsidRPr="00000000">
      <w:rPr>
        <w:rFonts w:ascii="Calibri" w:cs="Calibri" w:eastAsia="Calibri" w:hAnsi="Calibri"/>
        <w:color w:val="808080"/>
        <w:rtl w:val="0"/>
      </w:rPr>
      <w:t xml:space="preserve">Scuola  Secondaria di primo grado "A. Stradivari" - Sospiro (CR)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Pag.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  <w:rtl w:val="0"/>
      </w:rPr>
      <w:t xml:space="preserve"> di </w:t>
    </w:r>
    <w:r w:rsidDel="00000000" w:rsidR="00000000" w:rsidRPr="00000000">
      <w:rPr>
        <w:rFonts w:ascii="Calibri" w:cs="Calibri" w:eastAsia="Calibri" w:hAnsi="Calibri"/>
        <w:i w:val="0"/>
        <w:smallCaps w:val="0"/>
        <w:strike w:val="0"/>
        <w:color w:val="808080"/>
        <w:sz w:val="22"/>
        <w:szCs w:val="22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0">
    <w:pPr>
      <w:rPr>
        <w:rFonts w:ascii="Calibri" w:cs="Calibri" w:eastAsia="Calibri" w:hAnsi="Calibri"/>
        <w:b w:val="1"/>
        <w:color w:val="808080"/>
        <w:sz w:val="28"/>
        <w:szCs w:val="28"/>
      </w:rPr>
    </w:pPr>
    <w:r w:rsidDel="00000000" w:rsidR="00000000" w:rsidRPr="00000000">
      <w:rPr>
        <w:rFonts w:ascii="Calibri" w:cs="Calibri" w:eastAsia="Calibri" w:hAnsi="Calibri"/>
        <w:b w:val="1"/>
        <w:color w:val="808080"/>
        <w:sz w:val="24"/>
        <w:szCs w:val="24"/>
        <w:rtl w:val="0"/>
      </w:rPr>
      <w:t xml:space="preserve">Curricolo di Storia - Anno Scolastico 2021/2022</w:t>
      <w:tab/>
      <w:tab/>
      <w:tab/>
      <w:tab/>
      <w:tab/>
      <w:t xml:space="preserve">                 Classe 1°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51">
    <w:pPr>
      <w:jc w:val="right"/>
      <w:rPr>
        <w:rFonts w:ascii="Courier New" w:cs="Courier New" w:eastAsia="Courier New" w:hAnsi="Courier New"/>
        <w:b w:val="1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2282760" y="3780000"/>
                        <a:ext cx="6126480" cy="0"/>
                      </a:xfrm>
                      <a:prstGeom prst="straightConnector1">
                        <a:avLst/>
                      </a:prstGeom>
                      <a:noFill/>
                      <a:ln cap="flat" cmpd="sng" w="9525">
                        <a:solidFill>
                          <a:srgbClr val="969696"/>
                        </a:solidFill>
                        <a:prstDash val="solid"/>
                        <a:round/>
                        <a:headEnd len="sm" w="sm" type="none"/>
                        <a:tailEnd len="sm" w="sm" type="none"/>
                      </a:ln>
                    </wps:spPr>
                    <wps:bodyPr anchorCtr="0" anchor="ctr" bIns="91425" lIns="91425" spcFirstLastPara="1" rIns="91425" wrap="square" tIns="91425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12701</wp:posOffset>
              </wp:positionH>
              <wp:positionV relativeFrom="paragraph">
                <wp:posOffset>0</wp:posOffset>
              </wp:positionV>
              <wp:extent cx="6155055" cy="41275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155055" cy="4127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5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819"/>
        <w:tab w:val="right" w:pos="9638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➢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⮚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it-I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3.png"/><Relationship Id="rId7" Type="http://schemas.openxmlformats.org/officeDocument/2006/relationships/image" Target="media/image1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